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MARCROOSELER SYLLA</w:t>
      </w:r>
    </w:p>
    <w:p>
      <w:pPr>
        <w:spacing w:after="40"/>
        <w:jc w:val="center"/>
      </w:pPr>
      <w:r>
        <w:rPr>
          <w:b/>
          <w:sz w:val="21"/>
        </w:rPr>
        <w:t>AI RED TEAMING • AI SECURITY EVALUATION • ADVERSARIAL TESTING</w:t>
      </w:r>
    </w:p>
    <w:p>
      <w:pPr>
        <w:spacing w:after="40"/>
        <w:jc w:val="center"/>
      </w:pPr>
      <w:r>
        <w:t>Remote / Worldwide  |  marcrooseler.com | marcrooselerpllc.com  |  U.S. Citizen  |  English • Haitian Creole • French  |  U.S. Army Veteran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PROFESSIONAL PROFILE</w:t>
      </w:r>
    </w:p>
    <w:p>
      <w:pPr>
        <w:spacing w:after="40"/>
      </w:pPr>
      <w:r>
        <w:t>AI systems evaluator and quality-assurance professional combining 31 years of U.S. Army service with hands-on ownership and governance of a multi-platform digital and AI-assisted ecosystem. Experienced in probing AI systems for instruction failures, inconsistent behavior, policy and safety violations, hallucinations, edge cases, workflow defects, and unexpected outputs; documenting findings; defining acceptance criteria; and driving corrective action. Hands-on experience coordinating and evaluating multiple large language models and AI executors across production-oriented workflows. Previously earned CompTIA Security+; CompTIA Network+ certified, with working knowledge of cloud infrastructure, networking, access controls, monitoring, threat concepts, and structured incident analysis.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CORE CAPABILITIES</w:t>
      </w:r>
    </w:p>
    <w:p>
      <w:pPr>
        <w:spacing w:after="40"/>
      </w:pPr>
      <w:r>
        <w:t>AI Red Teaming &amp; Adversarial Evaluation • LLM / Generative AI Testing • Prompt Engineering • Edge-Case &amp; Failure-Mode Discovery • Guardrail / Instruction-Following Evaluation • AI Safety &amp; Policy Review • Hallucination &amp; Consistency Detection • Vulnerability / Defect Documentation • Root-Cause Analysis • Evaluation Rubrics &amp; Acceptance Criteria • Human-in-the-Loop AI Evaluation • Cybersecurity &amp; Networking Fundamentals • Asynchronous / Sprint-Based Execution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RELEVANT AI &amp; SECURITY EXPERIENCE</w:t>
      </w:r>
    </w:p>
    <w:p>
      <w:pPr>
        <w:spacing w:after="40"/>
      </w:pPr>
      <w:r>
        <w:rPr>
          <w:b/>
        </w:rPr>
        <w:t>Marcrooseler Presents LLC (MPLLC) — Founder, Systems &amp; Ecosystem Architect</w:t>
        <w:br/>
        <w:t>Veteran-owned digital IP, technology, media, education, and experience ecosystem</w:t>
      </w:r>
    </w:p>
    <w:p>
      <w:pPr>
        <w:pStyle w:val="ListBullet"/>
        <w:spacing w:after="40"/>
        <w:ind w:left="259" w:hanging="173"/>
      </w:pPr>
      <w:r>
        <w:t>Direct and evaluate AI-assisted execution across multiple specialized LLMs and AI executors, establishing explicit permissions, operational boundaries, acceptance criteria, validation gates, evidence requirements, and corrective actions.</w:t>
      </w:r>
    </w:p>
    <w:p>
      <w:pPr>
        <w:pStyle w:val="ListBullet"/>
        <w:spacing w:after="40"/>
        <w:ind w:left="259" w:hanging="173"/>
      </w:pPr>
      <w:r>
        <w:t>Conduct structured adversarial evaluation of AI behavior, testing instruction adherence, factual consistency, policy and safety compliance, unexpected behavior, boundary violations, workflow failures, and failure recovery.</w:t>
      </w:r>
    </w:p>
    <w:p>
      <w:pPr>
        <w:pStyle w:val="ListBullet"/>
        <w:spacing w:after="40"/>
        <w:ind w:left="259" w:hanging="173"/>
      </w:pPr>
      <w:r>
        <w:t>Deliberately challenge system assumptions and outputs to expose defects before acceptance or production use; distinguish claimed success from evidence-backed success through independent validation.</w:t>
      </w:r>
    </w:p>
    <w:p>
      <w:pPr>
        <w:pStyle w:val="ListBullet"/>
        <w:spacing w:after="40"/>
        <w:ind w:left="259" w:hanging="173"/>
      </w:pPr>
      <w:r>
        <w:t>Design evaluation criteria and governance controls for AI-assisted workflows, including defined executor permissions, prohibited actions, escalation paths, evidence requirements, and human approval gates.</w:t>
      </w:r>
    </w:p>
    <w:p>
      <w:pPr>
        <w:pStyle w:val="ListBullet"/>
        <w:spacing w:after="40"/>
        <w:ind w:left="259" w:hanging="173"/>
      </w:pPr>
      <w:r>
        <w:t>Identify and document defects, anomalous behavior, governance violations, infrastructure failures, and AI execution errors; determine likely failure mechanisms and require corrective action followed by revalidation.</w:t>
      </w:r>
    </w:p>
    <w:p>
      <w:pPr>
        <w:pStyle w:val="ListBullet"/>
        <w:spacing w:after="40"/>
        <w:ind w:left="259" w:hanging="173"/>
      </w:pPr>
      <w:r>
        <w:t>Operate AI-assisted workflows spanning OpenAI/ChatGPT, Claude/Claude Code, Gemini, and other model environments, with practical experience in prompt construction, model behavior, instruction hierarchy, context persistence, hallucination detection, and cross-model evaluation.</w:t>
      </w:r>
    </w:p>
    <w:p>
      <w:pPr>
        <w:pStyle w:val="ListBullet"/>
        <w:spacing w:after="40"/>
        <w:ind w:left="259" w:hanging="173"/>
      </w:pPr>
      <w:r>
        <w:t>Govern cloud and automation infrastructure incorporating DigitalOcean, Cloudflare, Docker, PostgreSQL, n8n, Prometheus, Grafana, and Loki, providing practical exposure to infrastructure security, access control, monitoring, incident response, and operational resilience.</w:t>
      </w:r>
    </w:p>
    <w:p>
      <w:pPr>
        <w:spacing w:after="40"/>
      </w:pPr>
      <w:r>
        <w:rPr>
          <w:b/>
        </w:rPr>
        <w:t>United States Army / U.S. Army Reserve — Training Administrator (S3) / Quality Assurance Representative</w:t>
      </w:r>
      <w:r>
        <w:br/>
        <w:t>1989–2021 | 31 years of service</w:t>
      </w:r>
    </w:p>
    <w:p>
      <w:pPr>
        <w:pStyle w:val="ListBullet"/>
        <w:spacing w:after="40"/>
        <w:ind w:left="259" w:hanging="173"/>
      </w:pPr>
      <w:pPr/>
      <w:r>
        <w:t>Held a U.S. Government Secret security clearance for more than 25 years during Army/Army Reserve service; prior clearance history supports consideration for roles requiring the ability to obtain a clearance, subject to current government adjudication requirements.</w:t>
      </w:r>
    </w:p>
    <w:p>
      <w:pPr>
        <w:pStyle w:val="ListBullet"/>
        <w:spacing w:after="40"/>
        <w:ind w:left="259" w:hanging="173"/>
      </w:pPr>
      <w:r>
        <w:t>Managed annual training and readiness activities for 270+ personnel and oversaw more than $2.5 million in training and resources within high-accountability environments.</w:t>
      </w:r>
    </w:p>
    <w:p>
      <w:pPr>
        <w:pStyle w:val="ListBullet"/>
        <w:spacing w:after="40"/>
        <w:ind w:left="259" w:hanging="173"/>
      </w:pPr>
      <w:r>
        <w:t>Evaluated records, procedures, training requirements, and operational documentation against established standards; identified deficiencies, documented findings, and drove corrective action through validation.</w:t>
      </w:r>
    </w:p>
    <w:p>
      <w:pPr>
        <w:pStyle w:val="ListBullet"/>
        <w:spacing w:after="40"/>
        <w:ind w:left="259" w:hanging="173"/>
      </w:pPr>
      <w:r>
        <w:t>Applied quality-assurance discipline to operational processes, readiness requirements, compliance evidence, risk identification, and structured reporting.</w:t>
      </w:r>
    </w:p>
    <w:p>
      <w:pPr>
        <w:pStyle w:val="ListBullet"/>
        <w:spacing w:after="40"/>
        <w:ind w:left="259" w:hanging="173"/>
      </w:pPr>
      <w:r>
        <w:t>Coordinated schedules, resources, stakeholders, reporting, and training using Army operational and training-management systems including ATRRS and DTMS.</w:t>
      </w:r>
    </w:p>
    <w:p>
      <w:pPr>
        <w:pStyle w:val="ListBullet"/>
        <w:spacing w:after="40"/>
        <w:ind w:left="259" w:hanging="173"/>
      </w:pPr>
      <w:r>
        <w:t>Developed and delivered classroom, one-on-one, field, and remote instruction while maintaining procedures, audit/readiness documentation, and cross-functional knowledge transfer.</w:t>
      </w:r>
    </w:p>
    <w:p>
      <w:pPr>
        <w:spacing w:after="40"/>
      </w:pPr>
      <w:r>
        <w:rPr>
          <w:b/>
        </w:rPr>
        <w:t>Packer Collegiate Institute — Hall Master / Head of Security Operations</w:t>
      </w:r>
      <w:r>
        <w:br/>
        <w:t>Brooklyn, NY | 2004–2013</w:t>
      </w:r>
    </w:p>
    <w:p>
      <w:pPr>
        <w:pStyle w:val="ListBullet"/>
        <w:spacing w:after="40"/>
        <w:ind w:left="259" w:hanging="173"/>
      </w:pPr>
      <w:r>
        <w:t>Led security personnel, schedules, performance evaluation, security procedures, incident prevention, and protection of people and institutional assets in a high-responsibility environment.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CERTIFICATIONS &amp; SECURITY / TECHNICAL FOUNDATION</w:t>
      </w:r>
    </w:p>
    <w:p>
      <w:pPr>
        <w:spacing w:after="40"/>
      </w:pPr>
      <w:r>
        <w:t>Certified ScrumMaster® (CSM), 2025  •  CompTIA Security+ (previously earned), 2022  •  CompTIA Network+, 2024  •  Server+, 2024</w:t>
      </w:r>
    </w:p>
    <w:p>
      <w:pPr>
        <w:spacing w:after="40"/>
      </w:pPr>
      <w:r>
        <w:t>Cybersecurity fundamentals • Threat &amp; risk analysis • Network security • TCP/IP • DNS/DHCP • Firewalls • Access control • Active Directory • AWS / Azure concepts • DigitalOcean • Cloudflare • Docker • Monitoring &amp; observability • Splunk fundamentals • Technical documentation • AI prompting &amp; evaluation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EDUCATION &amp; ADDITIONAL TRAINING</w:t>
      </w:r>
    </w:p>
    <w:p>
      <w:pPr>
        <w:spacing w:after="40"/>
      </w:pPr>
      <w:r>
        <w:t>Associate Degree, Liberal Arts and Sciences — New York City College of Technology, CUNY, 2015</w:t>
      </w:r>
    </w:p>
    <w:p>
      <w:pPr>
        <w:spacing w:after="40"/>
      </w:pPr>
      <w:r>
        <w:t>135+ college credits including science, food science, social media marketing, and data-related coursework • Practical Nursing Diploma • Extensive U.S. Army professional military, medical, operational, QA, and technical training</w:t>
      </w:r>
    </w:p>
    <w:p>
      <w:pPr>
        <w:spacing w:before="100" w:after="40"/>
        <w:pBdr>
          <w:bottom w:val="single" w:sz="5" w:space="1"/>
        </w:pBdr>
      </w:pPr>
      <w:r>
        <w:rPr>
          <w:b/>
          <w:sz w:val="20"/>
        </w:rPr>
        <w:t>ASYNCHRONOUS / GLOBAL WORK PROFILE</w:t>
      </w:r>
    </w:p>
    <w:p>
      <w:pPr>
        <w:spacing w:after="40"/>
      </w:pPr>
      <w:r>
        <w:t>Remote-first, self-directed operator comfortable with asynchronous task-based assignments, concentrated full-day sprints, structured checkpoints, evidence capture, distributed teams, and independent delivery. Available for worldwide remote contract engagements with flexible weekly commitment.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Marcrooseler Sylla - AI Red Team Analyst Resume</dc:title>
  <dc:subject>Alignerr AI Red Team Analyst targeted resume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